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2022年校级课程思政示范课程名单</w:t>
      </w:r>
    </w:p>
    <w:p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6"/>
        <w:tblW w:w="10485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45"/>
        <w:gridCol w:w="1725"/>
        <w:gridCol w:w="1470"/>
        <w:gridCol w:w="1455"/>
        <w:gridCol w:w="145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申报类别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课程类型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 w:colFirst="3" w:colLast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餐饮文化与运营管理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王天佑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新时代大学生恋爱与婚姻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政治理论课部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谢赛银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综合素质类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思政教育类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项目管理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安轶龙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创新创业类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人身保险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王丽娜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中国民族民间音乐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艺术学院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曹佩佩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美育类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宏观经济学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梁晶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创业学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张鹏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创新创业类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跨境电商运营实务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郑颖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幼儿园教师职业道德修养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人文学院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杨帆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其他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金融数据分析与挖掘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赵星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bookmarkEnd w:id="0"/>
    </w:tbl>
    <w:p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420" w:rightChars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420" w:rightChars="20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C8566C"/>
    <w:rsid w:val="009F35D8"/>
    <w:rsid w:val="00C56AA0"/>
    <w:rsid w:val="00C8566C"/>
    <w:rsid w:val="00F64DEE"/>
    <w:rsid w:val="0F3065AE"/>
    <w:rsid w:val="178E05D5"/>
    <w:rsid w:val="2C5F16F0"/>
    <w:rsid w:val="2EAB33E4"/>
    <w:rsid w:val="39277959"/>
    <w:rsid w:val="444924A1"/>
    <w:rsid w:val="501C7D9B"/>
    <w:rsid w:val="6A485757"/>
    <w:rsid w:val="71DD7032"/>
    <w:rsid w:val="776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289</Characters>
  <Lines>2</Lines>
  <Paragraphs>1</Paragraphs>
  <TotalTime>19</TotalTime>
  <ScaleCrop>false</ScaleCrop>
  <LinksUpToDate>false</LinksUpToDate>
  <CharactersWithSpaces>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2019-04-12T15:26:00Z</dcterms:created>
  <dc:creator>gjc501</dc:creator>
  <cp:lastModifiedBy>Administrator</cp:lastModifiedBy>
  <cp:lastPrinted>2021-07-15T14:30:00Z</cp:lastPrinted>
  <dcterms:modified xsi:type="dcterms:W3CDTF">2022-11-04T02:04:45Z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B28A4AB406F64E3D862216AF41AFEAD2</vt:lpwstr>
  </property>
</Properties>
</file>