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附件4</w:t>
      </w:r>
    </w:p>
    <w:p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w:t>参赛作品要求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1.参赛作品视频时长为 8-10 分钟，视频限定为MP4格式，文件小于1000M。作品标题格式为：学校+主讲人姓名+作品名；视频片头请标注①课程名称②教材名称、章节名称，</w:t>
      </w:r>
      <w:r>
        <w:rPr>
          <w:rFonts w:ascii="仿宋" w:hAnsi="仿宋" w:eastAsia="仿宋"/>
          <w:b/>
          <w:bCs/>
          <w:sz w:val="32"/>
          <w:szCs w:val="32"/>
        </w:rPr>
        <w:t>不得出现学校及老师姓名等任何泄露参赛者身份的信息，如有泄露，视为放弃比赛资格。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参赛作品要求主讲人全程出镜，图像清晰稳定、构图合理、声音清楚，能较全面真实反映教学情境。具体音视频技术指标要求为：视频压缩采用H.264（MPEG-4Part10：profile=main，level=3.0）编码方式，动态码流的最高码率不高于2500Kbps，最低码率不得低于1024Kbps，帧率为25fps，分辨率不低于720×576（4:3）或1024×576（16:9），音频采样率48KHz，码流率128Kbps（恒定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3.参赛作品要紧扣主题，内容连贯，人物真实、故事真 实、情感真实、史料准确；参赛作品选用的音乐、图片、影 视等素材应符合《知识产权法》《著作权法》的规定（评分标准详见附件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0Yzg4YjI3ZmJiNjNjNThmMWJjOTA1ZTdlYWQ3MzIifQ=="/>
  </w:docVars>
  <w:rsids>
    <w:rsidRoot w:val="001A02C6"/>
    <w:rsid w:val="0001345C"/>
    <w:rsid w:val="001A02C6"/>
    <w:rsid w:val="007506E0"/>
    <w:rsid w:val="007F520C"/>
    <w:rsid w:val="00CC07D9"/>
    <w:rsid w:val="00EF57D1"/>
    <w:rsid w:val="106D543B"/>
    <w:rsid w:val="25E0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7</TotalTime>
  <ScaleCrop>false</ScaleCrop>
  <LinksUpToDate>false</LinksUpToDate>
  <CharactersWithSpaces>443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2023-09-11T08:27:00Z</dcterms:created>
  <dc:creator>子扬 宋</dc:creator>
  <cp:lastModifiedBy>weo98</cp:lastModifiedBy>
  <dcterms:modified xsi:type="dcterms:W3CDTF">2023-09-12T02:36:57Z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46352CD289854D3D8F622F3F220F1E99_12</vt:lpwstr>
  </property>
</Properties>
</file>